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</w:t>
      </w:r>
    </w:p>
    <w:p>
      <w:pPr>
        <w:pStyle w:val="Normal"/>
        <w:keepNext w:val="true"/>
        <w:widowControl w:val="false"/>
        <w:numPr>
          <w:ilvl w:val="0"/>
          <w:numId w:val="0"/>
        </w:num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проекту актуализированного Перечня национальных стандартов </w:t>
      </w:r>
    </w:p>
    <w:p>
      <w:pPr>
        <w:pStyle w:val="Normal"/>
        <w:keepNext w:val="true"/>
        <w:widowControl w:val="false"/>
        <w:numPr>
          <w:ilvl w:val="0"/>
          <w:numId w:val="0"/>
        </w:num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 384-ФЗ</w:t>
      </w:r>
    </w:p>
    <w:p>
      <w:pPr>
        <w:pStyle w:val="Normal"/>
        <w:keepNext w:val="true"/>
        <w:widowControl w:val="false"/>
        <w:numPr>
          <w:ilvl w:val="0"/>
          <w:numId w:val="0"/>
        </w:num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«Технический регламент о безопасности зданий и сооружений»</w:t>
      </w:r>
    </w:p>
    <w:p>
      <w:pPr>
        <w:pStyle w:val="Normal"/>
        <w:keepNext w:val="true"/>
        <w:widowControl w:val="false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 xml:space="preserve">Настоящий проект актуализированного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 (далее соответственно – Проект перечня, Федеральный закон № 384-ФЗ), разработан в связи с тем, что содержание и рубрикация нормативных документов, включенных в </w:t>
      </w:r>
      <w:bookmarkStart w:id="1" w:name="_Hlk14337784"/>
      <w:r>
        <w:rPr>
          <w:sz w:val="28"/>
          <w:szCs w:val="28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№ 384-ФЗ, утвержденный постановлением Правительства Российской Федерации от 26 декабря 2014 г. № 1521 </w:t>
      </w:r>
      <w:bookmarkEnd w:id="1"/>
      <w:r>
        <w:rPr>
          <w:sz w:val="28"/>
          <w:szCs w:val="28"/>
        </w:rPr>
        <w:t xml:space="preserve">(далее – Перечень 1521), изменились в результате пересмотра этих документов, а также с учетом предложений по внесению изменений в Перечень 1521, поступавших в Минстрой России с момента опубликования постановления Правительства Российской Федерации от 26 декабря 2014 г. № 1521.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требований нормативных документов или их частей для включения их в Проект перечня основывался следующих исходных критериях: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указание части 2 статьи 6 </w:t>
      </w:r>
      <w:r>
        <w:rPr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>№ 384-ФЗ о том, что в Перечень могут включаться документы и их части, содержащие минимально необходимые требования для обеспечения безопасности зданий и сооружений;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направленность требования на обеспечение безопасности зданий </w:t>
        <w:br/>
        <w:t xml:space="preserve">и сооружений (механической, пожарной безопасности, безопасности при опасных природных процессах и явлениях и (или) техногенных воздействиях, безопасных для здоровья человека условиях проживания и пребывания </w:t>
        <w:br/>
        <w:t xml:space="preserve">в зданиях и сооружениях, безопасности для пользователей зданиями </w:t>
        <w:br/>
        <w:t xml:space="preserve">и сооружениями, доступности зданий и сооружений для маломобильных групп населения и других групп населения с ограниченными возможностями передвижения, безопасного уровня воздействия зданий и сооружений </w:t>
        <w:br/>
        <w:t xml:space="preserve">на окружающую среду и энергетической эффективности зданий и сооружений);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и возможность контроля исполнения этих требований со стороны государственных контролирующих органов.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 перечня включены положения актуализированных редакций стандартов и сводов правил, аналогичные обязательным требованиям, включенным в Перечень 1521.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включены положения, внесенные в своды правил во исполнение поручений Правительства Российской Федерации, в том числе: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Пункт 5 Протокола совещания у Председателя Правительства Российской Федерации от 16 июля 2013 г. № ДМ-П9-53пр по запрету использования восстановленных стальных труб и других бывших в употреблении видов металлопродукции в проектной документации при строительстве зданий и сооружений с нормальным и повышенным уровнем ответственности, а также при строительстве и эксплуатации особо опасных, технически сложных и уникальных объектов.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включены 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16.13330.2017 «СНиП II-23-81* Стальные конструкции», пункт 4.1.1;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24.13330.2011 «СНиП 2.02.03-85 Свайные фундаменты», пункт 4.8а (Изменение № 1, Приказ от 3 декабря 2016 г. № 885/пр);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25.13330.2012 «Основания и фундаменты на вечномерзлых грунтах», пункт 4.2 (Изменение № 1, Приказ от 7 ноября 2016 г. № 779/пр);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26.13330.2012 «Фундаменты машин с динамическими нагрузками», пункт 5.2.2, (Изменение № 1, Приказ 18 августа 2016 г. № 582/пр);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34.13330.2012 «СНиП 2.05.02-85* Автомобильные дороги»;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35.13330.2011 «СНиП 2.05.03-84* Мосты и трубы», пункт 8.2 (Изменение № 1, Приказ от 3 декабря 2016 г. № 879/пр);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60.13330.2016 «СНиП 41-01-2003 Отопление, вентиляция и кондиционирование воздуха», пункт 6.3.1;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89.13330.2016 «СНиП II-35-76 Котельные установки», пункт 6.17;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119.13330.2017 «СНиП 32-01-95 Железные дороги колеи 1520 мм»;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120.13330.2012 «СНиП 32-02-2003 «Метрополитены»;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122.13330.2012 «СНиП 32-04-97 Тоннели железнодорожные и автодорожные».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Поручение Заместителя Председателя Правительства Российской Федерации О.Ю. Голодец от 11 ноября 2015 г. № ОГ-П12-7666.</w:t>
      </w:r>
      <w:bookmarkStart w:id="2" w:name="_Hlk14343214"/>
      <w:bookmarkEnd w:id="2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СП 14.13330.2018 «СНиП II-7-81* Строительство в сейсмических районах» и в СП 131.13330.2018 «СНиП 23-01-99* Строительная климатология». Пересмотрен СП 20.13330.2011 «СНиП 2.01.07-85* Нагрузки и воздействия».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Протокол совещания у Заместителя Председателя Правительства Российской Федерации А.Г. Хлопонина от 25 августа 2015 г. № АХ-П9-45пр. План мероприятий по развитию деревянного домостроения, утвержденный Заместителем Председателя Правительства Российской Федерации Д.Н. Козаком от 1 ноября 2016 г. № 8295п-П9.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г. пересмотрен СП 64.13330.2011 «СНиП II-25-80 «Деревянные конструкции».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Государственная программа Российской Федерации «Доступная среда» на 2011-2020 г.г., утвержденная Постановлением Правительства Российской Федерации от 1 декабря 2015 г. № 1297.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Пересмотрены СП 59.13330.2012 «СНиП 35-01-2001 Доступность зданий и сооружений для маломобильных групп населения», СП 42.133330.2011 «СНиП 2.07.01-89* Градостроительство. Планировка и застройка городских и сельских поселений», внесено изменение № 2 в СП 118.13330.2012 «СНиП 31-06-2009 Общественные здания и сооружения».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План мероприятий по совершенствованию механизма принятия решений о направлении инвестиций в объекты капитального строительства, утвержденный Заместителем Председателя Правительства Российской Федерации Д.Н. Козаком от 31 августа 2016 г. № 6495п-П9.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Пересмотрен СП 47.13330.2012 «СНиП 11-02-96 Инженерные изыскания для строительства. Основные положения».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 xml:space="preserve">Пункт 2 Поручения Заместителя Председателя Правительства Российской Федерации А.В. Дворковича от 19 июня 2017 г. № АД-П9-3905 по вопросам проектирования и строительства зарядной инфраструктуры для электромобилей.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СП113.13330.2016 «СНиП 21-02-99* «Стоянки автомобилей» – пункты 5.2.42 - 5.2.54 «Парковочные места для электромобилей».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Поручение Заместителя Председателя Правительства Российской Федерации Д.Н. Козака от 19 июня 2018 г. № ДК-П9-3498 о проработке и представлении согласованных предложений, в том числе о внесении изменений в СП 36.13330.2012 «СНиП 2.05.06-85* Магистральные трубопроводы» с учетом исторически сложившейся застройки территорий.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СП 36.13330.2012 «СНиП 2.05.06-85* Магистральные трубопроводы» в пункт 7.1 и таблицу 20.</w:t>
      </w:r>
    </w:p>
    <w:p>
      <w:pPr>
        <w:pStyle w:val="Normal"/>
        <w:jc w:val="both"/>
        <w:rPr/>
      </w:pPr>
      <w:r>
        <w:rPr/>
      </w:r>
      <w:bookmarkStart w:id="3" w:name="_Hlk14268674"/>
      <w:bookmarkStart w:id="4" w:name="_Hlk14268674"/>
      <w:bookmarkEnd w:id="4"/>
    </w:p>
    <w:p>
      <w:pPr>
        <w:pStyle w:val="Normal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49361798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5a6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rsid w:val="00915fbb"/>
    <w:rPr>
      <w:sz w:val="24"/>
      <w:szCs w:val="24"/>
    </w:rPr>
  </w:style>
  <w:style w:type="character" w:styleId="Style15" w:customStyle="1">
    <w:name w:val="Нижний колонтитул Знак"/>
    <w:link w:val="a6"/>
    <w:uiPriority w:val="99"/>
    <w:qFormat/>
    <w:rsid w:val="00915fbb"/>
    <w:rPr>
      <w:sz w:val="24"/>
      <w:szCs w:val="24"/>
    </w:rPr>
  </w:style>
  <w:style w:type="character" w:styleId="Style16" w:customStyle="1">
    <w:name w:val="Текст выноски Знак"/>
    <w:link w:val="a8"/>
    <w:qFormat/>
    <w:rsid w:val="00436429"/>
    <w:rPr>
      <w:rFonts w:ascii="Tahoma" w:hAnsi="Tahoma" w:cs="Tahoma"/>
      <w:sz w:val="16"/>
      <w:szCs w:val="16"/>
    </w:rPr>
  </w:style>
  <w:style w:type="character" w:styleId="F" w:customStyle="1">
    <w:name w:val="f"/>
    <w:basedOn w:val="DefaultParagraphFont"/>
    <w:qFormat/>
    <w:rsid w:val="00120ccc"/>
    <w:rPr>
      <w:color w:val="000000"/>
      <w:effect w:val="none"/>
      <w:shd w:fill="D2D2D2" w:val="clear"/>
    </w:rPr>
  </w:style>
  <w:style w:type="character" w:styleId="Blk3" w:customStyle="1">
    <w:name w:val="blk3"/>
    <w:basedOn w:val="DefaultParagraphFont"/>
    <w:qFormat/>
    <w:rsid w:val="00120ccc"/>
    <w:rPr>
      <w:vanish w:val="fals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15fbb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rsid w:val="00915f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rsid w:val="00915f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4364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LibreOffice/6.2.5.2$Linux_X86_64 LibreOffice_project/20$Build-2</Application>
  <Pages>3</Pages>
  <Words>835</Words>
  <Characters>5771</Characters>
  <CharactersWithSpaces>6579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2019-08-13T11:23:00Z</dcterms:created>
  <dc:creator>Tatyana</dc:creator>
  <dc:description/>
  <dc:language>ru-RU</dc:language>
  <cp:lastModifiedBy>Юрий Аркадьевич Балмасов</cp:lastModifiedBy>
  <cp:lastPrinted>2019-07-18T07:37:00Z</cp:lastPrinted>
  <dcterms:modified xsi:type="dcterms:W3CDTF">2019-08-14T11:36:32Z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