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hanging="0" w:start="0"/>
        <w:jc w:val="star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3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ind w:hanging="0" w:start="0"/>
        <w:jc w:val="both"/>
        <w:rPr/>
      </w:pPr>
      <w:r>
        <w:rPr/>
      </w:r>
    </w:p>
    <w:p>
      <w:pPr>
        <w:pStyle w:val="ConsPlusNormal"/>
        <w:ind w:hanging="0" w:start="0"/>
        <w:jc w:val="center"/>
        <w:rPr/>
      </w:pPr>
      <w:r>
        <w:rPr>
          <w:b/>
        </w:rPr>
        <w:t>ПРАВИТЕЛЬСТВО РОССИЙСКОЙ ФЕДЕРАЦИИ</w:t>
      </w:r>
    </w:p>
    <w:p>
      <w:pPr>
        <w:pStyle w:val="ConsPlusNormal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ind w:hanging="0" w:start="0"/>
        <w:jc w:val="center"/>
        <w:rPr/>
      </w:pPr>
      <w:r>
        <w:rPr>
          <w:b/>
        </w:rPr>
        <w:t>ПОСТАНОВЛЕНИЕ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от 25 мая 2022 г. N 945</w:t>
      </w:r>
    </w:p>
    <w:p>
      <w:pPr>
        <w:pStyle w:val="ConsPlusNormal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ind w:hanging="0" w:start="0"/>
        <w:jc w:val="center"/>
        <w:rPr/>
      </w:pPr>
      <w:r>
        <w:rPr>
          <w:b/>
        </w:rPr>
        <w:t>ОБ УТВЕРЖДЕНИИ СОСТАВА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СВЕДЕНИЙ, СОДЕРЖАЩИХСЯ В ЕДИНОМ РЕЕСТРЕ СВЕДЕНИЙ О ЧЛЕНАХ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САМОРЕГУЛИРУЕМЫХ ОРГАНИЗАЦИЙ В ОБЛАСТИ ИНЖЕНЕРНЫХ ИЗЫСКАНИЙ,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КАПИТАЛЬНОГО СТРОИТЕЛЬСТВА И ИХ ОБЯЗАТЕЛЬСТВАХ, И ПРАВИЛ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ФОРМИРОВАНИЯ И ВЕДЕНИЯ ЕДИНОГО РЕЕСТРА СВЕДЕНИЙ О ЧЛЕНАХ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САМОРЕГУЛИРУЕМЫХ ОРГАНИЗАЦИЙ В ОБЛАСТИ ИНЖЕНЕРНЫХ ИЗЫСКАНИЙ,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КАПИТАЛЬНОГО СТРОИТЕЛЬСТВА И ИХ ОБЯЗАТЕЛЬСТВАХ,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В ТОМ ЧИСЛЕ ВКЛЮЧЕНИЯ В УКАЗАННЫЙ РЕЕСТР СВЕДЕНИЙ</w:t>
      </w:r>
    </w:p>
    <w:p>
      <w:pPr>
        <w:pStyle w:val="ConsPlusNormal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35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8"/>
        <w:gridCol w:w="115"/>
        <w:gridCol w:w="9067"/>
        <w:gridCol w:w="113"/>
      </w:tblGrid>
      <w:tr>
        <w:trPr/>
        <w:tc>
          <w:tcPr>
            <w:tcW w:w="58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5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67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3">
              <w:r>
                <w:rPr>
                  <w:rStyle w:val="ListLabel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25.11.2025 N 1880)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ind w:hanging="0" w:start="0"/>
        <w:jc w:val="center"/>
        <w:rPr/>
      </w:pPr>
      <w:r>
        <w:rPr/>
      </w:r>
    </w:p>
    <w:p>
      <w:pPr>
        <w:pStyle w:val="ConsPlusNormal"/>
        <w:ind w:firstLine="540" w:start="0"/>
        <w:jc w:val="both"/>
        <w:rPr/>
      </w:pPr>
      <w:r>
        <w:rPr/>
        <w:t xml:space="preserve">В соответствии с </w:t>
      </w:r>
      <w:hyperlink r:id="rId4">
        <w:r>
          <w:rPr>
            <w:rStyle w:val="ListLabel4"/>
            <w:color w:val="0000FF"/>
          </w:rPr>
          <w:t>частью 2 статьи 55.17</w:t>
        </w:r>
      </w:hyperlink>
      <w:r>
        <w:rPr/>
        <w:t xml:space="preserve"> Градостроительного кодекса Российской Федерации Правительство Российской Федерации постановляет: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1. Утвердить прилагаемые: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а) </w:t>
      </w:r>
      <w:hyperlink w:anchor="Par42">
        <w:r>
          <w:rPr>
            <w:rStyle w:val="ListLabel4"/>
            <w:color w:val="0000FF"/>
          </w:rPr>
          <w:t>состав</w:t>
        </w:r>
      </w:hyperlink>
      <w:r>
        <w:rPr/>
        <w:t xml:space="preserve"> сведений, содержащихся в едином реестре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обязательствах;</w:t>
      </w:r>
    </w:p>
    <w:p>
      <w:pPr>
        <w:pStyle w:val="ConsPlusNormal"/>
        <w:ind w:hanging="0" w:start="0"/>
        <w:jc w:val="both"/>
        <w:rPr/>
      </w:pPr>
      <w:r>
        <w:rPr/>
        <w:t xml:space="preserve">(в ред. </w:t>
      </w:r>
      <w:hyperlink r:id="rId5">
        <w:r>
          <w:rPr>
            <w:rStyle w:val="ListLabel4"/>
            <w:color w:val="0000FF"/>
          </w:rPr>
          <w:t>Постановления</w:t>
        </w:r>
      </w:hyperlink>
      <w:r>
        <w:rPr/>
        <w:t xml:space="preserve"> Правительства РФ от 25.11.2025 N 1880)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б) </w:t>
      </w:r>
      <w:hyperlink w:anchor="Par73">
        <w:r>
          <w:rPr>
            <w:rStyle w:val="ListLabel4"/>
            <w:color w:val="0000FF"/>
          </w:rPr>
          <w:t>Правила</w:t>
        </w:r>
      </w:hyperlink>
      <w:r>
        <w:rPr/>
        <w:t xml:space="preserve"> формирования и ведения единого реестра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сведений.</w:t>
      </w:r>
    </w:p>
    <w:p>
      <w:pPr>
        <w:pStyle w:val="ConsPlusNormal"/>
        <w:ind w:hanging="0" w:start="0"/>
        <w:jc w:val="both"/>
        <w:rPr/>
      </w:pPr>
      <w:r>
        <w:rPr/>
        <w:t xml:space="preserve">(в ред. </w:t>
      </w:r>
      <w:hyperlink r:id="rId6">
        <w:r>
          <w:rPr>
            <w:rStyle w:val="ListLabel4"/>
            <w:color w:val="0000FF"/>
          </w:rPr>
          <w:t>Постановления</w:t>
        </w:r>
      </w:hyperlink>
      <w:r>
        <w:rPr/>
        <w:t xml:space="preserve"> Правительства РФ от 25.11.2025 N 1880)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2. Настоящее постановление вступает в силу с 1 сентября 2022 г. и действует в течение 6 лет со дня его вступления в силу.</w:t>
      </w:r>
    </w:p>
    <w:p>
      <w:pPr>
        <w:pStyle w:val="ConsPlusNormal"/>
        <w:ind w:firstLine="540" w:start="0"/>
        <w:jc w:val="both"/>
        <w:rPr/>
      </w:pPr>
      <w:r>
        <w:rPr/>
      </w:r>
    </w:p>
    <w:p>
      <w:pPr>
        <w:pStyle w:val="ConsPlusNormal"/>
        <w:ind w:hanging="0" w:start="0"/>
        <w:jc w:val="end"/>
        <w:rPr/>
      </w:pPr>
      <w:r>
        <w:rPr/>
        <w:t>Председатель Правительства</w:t>
      </w:r>
    </w:p>
    <w:p>
      <w:pPr>
        <w:pStyle w:val="ConsPlusNormal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ind w:hanging="0" w:start="0"/>
        <w:jc w:val="end"/>
        <w:rPr/>
      </w:pPr>
      <w:r>
        <w:rPr/>
        <w:t>М.МИШУСТИН</w:t>
      </w:r>
    </w:p>
    <w:p>
      <w:pPr>
        <w:pStyle w:val="ConsPlusNormal"/>
        <w:ind w:hanging="0" w:start="0"/>
        <w:jc w:val="end"/>
        <w:rPr/>
      </w:pPr>
      <w:r>
        <w:rPr/>
      </w:r>
    </w:p>
    <w:p>
      <w:pPr>
        <w:pStyle w:val="ConsPlusNormal"/>
        <w:ind w:hanging="0" w:start="0"/>
        <w:jc w:val="end"/>
        <w:rPr/>
      </w:pPr>
      <w:r>
        <w:rPr/>
      </w:r>
    </w:p>
    <w:p>
      <w:pPr>
        <w:pStyle w:val="ConsPlusNormal"/>
        <w:ind w:hanging="0" w:start="0"/>
        <w:jc w:val="end"/>
        <w:rPr/>
      </w:pPr>
      <w:r>
        <w:rPr/>
      </w:r>
    </w:p>
    <w:p>
      <w:pPr>
        <w:pStyle w:val="ConsPlusNormal"/>
        <w:ind w:hanging="0" w:start="0"/>
        <w:jc w:val="end"/>
        <w:rPr/>
      </w:pPr>
      <w:r>
        <w:rPr/>
      </w:r>
    </w:p>
    <w:p>
      <w:pPr>
        <w:pStyle w:val="ConsPlusNormal"/>
        <w:ind w:hanging="0" w:start="0"/>
        <w:jc w:val="end"/>
        <w:rPr/>
      </w:pPr>
      <w:r>
        <w:rPr/>
      </w:r>
    </w:p>
    <w:p>
      <w:pPr>
        <w:pStyle w:val="ConsPlusNormal"/>
        <w:ind w:hanging="0" w:start="0"/>
        <w:jc w:val="end"/>
        <w:rPr/>
      </w:pPr>
      <w:r>
        <w:rPr/>
        <w:t>Утвержден</w:t>
      </w:r>
    </w:p>
    <w:p>
      <w:pPr>
        <w:pStyle w:val="ConsPlusNormal"/>
        <w:ind w:hanging="0" w:start="0"/>
        <w:jc w:val="end"/>
        <w:rPr/>
      </w:pPr>
      <w:r>
        <w:rPr/>
        <w:t>постановлением Правительства</w:t>
      </w:r>
    </w:p>
    <w:p>
      <w:pPr>
        <w:pStyle w:val="ConsPlusNormal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ind w:hanging="0" w:start="0"/>
        <w:jc w:val="end"/>
        <w:rPr/>
      </w:pPr>
      <w:r>
        <w:rPr/>
        <w:t>от 25 мая 2022 г. N 945</w:t>
      </w:r>
    </w:p>
    <w:p>
      <w:pPr>
        <w:pStyle w:val="ConsPlusNormal"/>
        <w:ind w:hanging="0" w:start="0"/>
        <w:jc w:val="end"/>
        <w:rPr/>
      </w:pPr>
      <w:r>
        <w:rPr/>
      </w:r>
    </w:p>
    <w:p>
      <w:pPr>
        <w:pStyle w:val="ConsPlusNormal"/>
        <w:ind w:hanging="0" w:start="0"/>
        <w:jc w:val="center"/>
        <w:rPr/>
      </w:pPr>
      <w:bookmarkStart w:id="0" w:name="Par42"/>
      <w:bookmarkEnd w:id="0"/>
      <w:r>
        <w:rPr>
          <w:b/>
        </w:rPr>
        <w:t>СОСТАВ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СВЕДЕНИЙ, СОДЕРЖАЩИХСЯ В ЕДИНОМ РЕЕСТРЕ СВЕДЕНИЙ О ЧЛЕНАХ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САМОРЕГУЛИРУЕМЫХ ОРГАНИЗАЦИЙ В ОБЛАСТИ ИНЖЕНЕРНЫХ ИЗЫСКАНИЙ,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КАПИТАЛЬНОГО СТРОИТЕЛЬСТВА И ИХ ОБЯЗАТЕЛЬСТВАХ</w:t>
      </w:r>
    </w:p>
    <w:p>
      <w:pPr>
        <w:pStyle w:val="ConsPlusNormal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35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8"/>
        <w:gridCol w:w="115"/>
        <w:gridCol w:w="9067"/>
        <w:gridCol w:w="113"/>
      </w:tblGrid>
      <w:tr>
        <w:trPr/>
        <w:tc>
          <w:tcPr>
            <w:tcW w:w="58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5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67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rStyle w:val="ListLabel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25.11.2025 N 1880)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ind w:hanging="0" w:start="0"/>
        <w:jc w:val="center"/>
        <w:rPr/>
      </w:pPr>
      <w:r>
        <w:rPr/>
      </w:r>
    </w:p>
    <w:p>
      <w:pPr>
        <w:pStyle w:val="ConsPlusNormal"/>
        <w:ind w:firstLine="540" w:start="0"/>
        <w:jc w:val="both"/>
        <w:rPr/>
      </w:pPr>
      <w:bookmarkStart w:id="1" w:name="Par51"/>
      <w:bookmarkEnd w:id="1"/>
      <w:r>
        <w:rPr/>
        <w:t xml:space="preserve">1. Сведения реестра членов саморегулируемой организации, который в соответствии с </w:t>
      </w:r>
      <w:hyperlink r:id="rId8">
        <w:r>
          <w:rPr>
            <w:rStyle w:val="ListLabel4"/>
            <w:color w:val="0000FF"/>
          </w:rPr>
          <w:t>частью 4 статьи 55.17</w:t>
        </w:r>
      </w:hyperlink>
      <w:r>
        <w:rPr/>
        <w:t xml:space="preserve"> Градостроительного кодекса Российской Федерации саморегулируемая организация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(далее - саморегулируемая организация) обязана вести в составе единого реестра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предусмотренные Федеральным </w:t>
      </w:r>
      <w:hyperlink r:id="rId9">
        <w:r>
          <w:rPr>
            <w:rStyle w:val="ListLabel4"/>
            <w:color w:val="0000FF"/>
          </w:rPr>
          <w:t>законом</w:t>
        </w:r>
      </w:hyperlink>
      <w:r>
        <w:rPr/>
        <w:t xml:space="preserve"> "О саморегулируемых организациях".</w:t>
      </w:r>
    </w:p>
    <w:p>
      <w:pPr>
        <w:pStyle w:val="ConsPlusNormal"/>
        <w:ind w:hanging="0" w:start="0"/>
        <w:jc w:val="both"/>
        <w:rPr/>
      </w:pPr>
      <w:r>
        <w:rPr/>
        <w:t xml:space="preserve">(в ред. </w:t>
      </w:r>
      <w:hyperlink r:id="rId10">
        <w:r>
          <w:rPr>
            <w:rStyle w:val="ListLabel4"/>
            <w:color w:val="0000FF"/>
          </w:rPr>
          <w:t>Постановления</w:t>
        </w:r>
      </w:hyperlink>
      <w:r>
        <w:rPr/>
        <w:t xml:space="preserve"> Правительства РФ от 25.11.2025 N 1880)</w:t>
      </w:r>
    </w:p>
    <w:p>
      <w:pPr>
        <w:pStyle w:val="ConsPlusNormal"/>
        <w:spacing w:before="160" w:after="0"/>
        <w:ind w:firstLine="540" w:start="0"/>
        <w:jc w:val="both"/>
        <w:rPr/>
      </w:pPr>
      <w:bookmarkStart w:id="2" w:name="Par53"/>
      <w:bookmarkEnd w:id="2"/>
      <w:r>
        <w:rPr/>
        <w:t xml:space="preserve">1(1). Сведения реестра членов саморегулируемой организации, указанного в </w:t>
      </w:r>
      <w:hyperlink w:anchor="Par51">
        <w:r>
          <w:rPr>
            <w:rStyle w:val="ListLabel4"/>
            <w:color w:val="0000FF"/>
          </w:rPr>
          <w:t>пункте 1</w:t>
        </w:r>
      </w:hyperlink>
      <w:r>
        <w:rPr/>
        <w:t xml:space="preserve"> настоящего документа, предусмотренные дополнительными </w:t>
      </w:r>
      <w:hyperlink r:id="rId11">
        <w:r>
          <w:rPr>
            <w:rStyle w:val="ListLabel4"/>
            <w:color w:val="0000FF"/>
          </w:rPr>
          <w:t>требованиями</w:t>
        </w:r>
      </w:hyperlink>
      <w:r>
        <w:rPr/>
        <w:t xml:space="preserve">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утвержденными постановлением Правительства Российской Федерации от 25 ноября 2025 г. N 1880 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строительства".</w:t>
      </w:r>
    </w:p>
    <w:p>
      <w:pPr>
        <w:pStyle w:val="ConsPlusNormal"/>
        <w:ind w:hanging="0" w:start="0"/>
        <w:jc w:val="both"/>
        <w:rPr/>
      </w:pPr>
      <w:r>
        <w:rPr/>
        <w:t xml:space="preserve">(п. 1(1) введен </w:t>
      </w:r>
      <w:hyperlink r:id="rId12">
        <w:r>
          <w:rPr>
            <w:rStyle w:val="ListLabel4"/>
            <w:color w:val="0000FF"/>
          </w:rPr>
          <w:t>Постановлением</w:t>
        </w:r>
      </w:hyperlink>
      <w:r>
        <w:rPr/>
        <w:t xml:space="preserve"> Правительства РФ от 25.11.2025 N 1880)</w:t>
      </w:r>
    </w:p>
    <w:p>
      <w:pPr>
        <w:pStyle w:val="ConsPlusNormal"/>
        <w:spacing w:before="160" w:after="0"/>
        <w:ind w:firstLine="540" w:start="0"/>
        <w:jc w:val="both"/>
        <w:rPr/>
      </w:pPr>
      <w:bookmarkStart w:id="3" w:name="Par55"/>
      <w:bookmarkEnd w:id="3"/>
      <w:r>
        <w:rPr/>
        <w:t xml:space="preserve">2. Сведения о наличии (отсутствии) у члена саморегулируемой организации права, предусмотренного </w:t>
      </w:r>
      <w:hyperlink r:id="rId13">
        <w:r>
          <w:rPr>
            <w:rStyle w:val="ListLabel4"/>
            <w:color w:val="0000FF"/>
          </w:rPr>
          <w:t>частью 3 статьи 55.8</w:t>
        </w:r>
      </w:hyperlink>
      <w:r>
        <w:rPr/>
        <w:t xml:space="preserve"> Градостроительного кодекса Российской Федерации (размер взноса в компенсационный фонд обеспечения договорных обязательств саморегулируемой организации, размер страховой суммы по договору о страховании риска ответственности за нарушение членом саморегулируемой организации условий договора подряда на выполнение инженерных изысканий, подготовку проектной документации, договора строительного подряда, договора подряда на осуществление сноса,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способов), дата уплаты взноса (дополнительного взноса) в такой фонд саморегулируемой организации, дата приостановления права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строительства).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2(1). Дата уплаты взноса (дополнительного взноса) в компенсационный фонд возмещения вреда саморегулируемой организации, предусмотренного </w:t>
      </w:r>
      <w:hyperlink r:id="rId14">
        <w:r>
          <w:rPr>
            <w:rStyle w:val="ListLabel4"/>
            <w:color w:val="0000FF"/>
          </w:rPr>
          <w:t>частью 2.1 статьи 55.8</w:t>
        </w:r>
      </w:hyperlink>
      <w:r>
        <w:rPr/>
        <w:t xml:space="preserve"> Градостроительного кодекса Российской Федерации, дата приостановления права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строительства.</w:t>
      </w:r>
    </w:p>
    <w:p>
      <w:pPr>
        <w:pStyle w:val="ConsPlusNormal"/>
        <w:ind w:hanging="0" w:start="0"/>
        <w:jc w:val="both"/>
        <w:rPr/>
      </w:pPr>
      <w:r>
        <w:rPr/>
        <w:t xml:space="preserve">(п. 2(1) введен </w:t>
      </w:r>
      <w:hyperlink r:id="rId15">
        <w:r>
          <w:rPr>
            <w:rStyle w:val="ListLabel4"/>
            <w:color w:val="0000FF"/>
          </w:rPr>
          <w:t>Постановлением</w:t>
        </w:r>
      </w:hyperlink>
      <w:r>
        <w:rPr/>
        <w:t xml:space="preserve"> Правительства РФ от 25.11.2025 N 1880)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3. Сведения о наличии (отсутствии) у члена саморегулируемой организации права выполнять инженерные изыскания, осуществлять подготовку проектной документации,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саморегулируемой организации установленным в соответствии с </w:t>
      </w:r>
      <w:hyperlink r:id="rId16">
        <w:r>
          <w:rPr>
            <w:rStyle w:val="ListLabel4"/>
            <w:color w:val="0000FF"/>
          </w:rPr>
          <w:t>частью 8 статьи 55.5</w:t>
        </w:r>
      </w:hyperlink>
      <w:r>
        <w:rPr/>
        <w:t xml:space="preserve"> Градостроительного кодекса Российской Федерации требованиям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за исключением объектов использования атомной энергии).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4. Сведения о наличии (отсутствии) у члена саморегулируемой организации права выполнять инженерные изыскания, осуществлять подготовку проектной документации, строительство, реконструкцию, капитальный ремонт, снос объектов использования атомной энергии (о соответствии члена саморегулируемой организации установленным в соответствии с </w:t>
      </w:r>
      <w:hyperlink r:id="rId17">
        <w:r>
          <w:rPr>
            <w:rStyle w:val="ListLabel4"/>
            <w:color w:val="0000FF"/>
          </w:rPr>
          <w:t>частью 8 статьи 55.5</w:t>
        </w:r>
      </w:hyperlink>
      <w:r>
        <w:rPr/>
        <w:t xml:space="preserve"> Градостроительного кодекса Российской Федерации требованиям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объектов использования атомной энергии).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5. Уровень ответственности члена саморегулируемой организации по обязательствам (простой, первый, второй, третий, четвертый или пятый), определяемый в соответствии с </w:t>
      </w:r>
      <w:hyperlink r:id="rId18">
        <w:r>
          <w:rPr>
            <w:rStyle w:val="ListLabel4"/>
            <w:color w:val="0000FF"/>
          </w:rPr>
          <w:t>частями 10</w:t>
        </w:r>
      </w:hyperlink>
      <w:r>
        <w:rPr/>
        <w:t xml:space="preserve"> и </w:t>
      </w:r>
      <w:hyperlink r:id="rId19">
        <w:r>
          <w:rPr>
            <w:rStyle w:val="ListLabel4"/>
            <w:color w:val="0000FF"/>
          </w:rPr>
          <w:t>12 статьи 55.16</w:t>
        </w:r>
      </w:hyperlink>
      <w:r>
        <w:rPr/>
        <w:t xml:space="preserve"> Градостроительного кодекса Российской Федерации, по договору подряда на выполнение инженерных изысканий, подготовку проектной документации, договору строительного подряда, договору подряда на осуществление сноса, в соответствии с которыми указанным членом саморегулируемой организации внесен взнос в компенсационный фонд возмещения вреда.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6. Уровень ответственности члена саморегулируемой организации по обязательствам (первый, второй, третий, четвертый или пятый), определяемый в соответствии с </w:t>
      </w:r>
      <w:hyperlink r:id="rId20">
        <w:r>
          <w:rPr>
            <w:rStyle w:val="ListLabel4"/>
            <w:color w:val="0000FF"/>
          </w:rPr>
          <w:t>частями 11</w:t>
        </w:r>
      </w:hyperlink>
      <w:r>
        <w:rPr/>
        <w:t xml:space="preserve"> и </w:t>
      </w:r>
      <w:hyperlink r:id="rId21">
        <w:r>
          <w:rPr>
            <w:rStyle w:val="ListLabel4"/>
            <w:color w:val="0000FF"/>
          </w:rPr>
          <w:t>13 статьи 55.16</w:t>
        </w:r>
      </w:hyperlink>
      <w:r>
        <w:rPr/>
        <w:t xml:space="preserve"> Градостроительного кодекса Российской Федерации,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саморегулируемой организации внесен взнос в компенсационный фонд обеспечения договорных обязательств.</w:t>
      </w:r>
    </w:p>
    <w:p>
      <w:pPr>
        <w:pStyle w:val="ConsPlusNormal"/>
        <w:spacing w:before="160" w:after="0"/>
        <w:ind w:firstLine="540" w:start="0"/>
        <w:jc w:val="both"/>
        <w:rPr/>
      </w:pPr>
      <w:bookmarkStart w:id="4" w:name="Par62"/>
      <w:bookmarkEnd w:id="4"/>
      <w:r>
        <w:rPr/>
        <w:t xml:space="preserve">7. Определяемый в соответствии с </w:t>
      </w:r>
      <w:hyperlink r:id="rId22">
        <w:r>
          <w:rPr>
            <w:rStyle w:val="ListLabel4"/>
            <w:color w:val="0000FF"/>
          </w:rPr>
          <w:t>частью 7 статьи 55.13</w:t>
        </w:r>
      </w:hyperlink>
      <w:r>
        <w:rPr/>
        <w:t xml:space="preserve"> Градостроительного кодекса Российской Федерации фактический совокупный размер обязательств члена саморегулируемой организации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с использованием конкурентных способов.</w:t>
      </w:r>
    </w:p>
    <w:p>
      <w:pPr>
        <w:pStyle w:val="ConsPlusNormal"/>
        <w:ind w:firstLine="540" w:start="0"/>
        <w:jc w:val="both"/>
        <w:rPr/>
      </w:pPr>
      <w:r>
        <w:rPr/>
      </w:r>
    </w:p>
    <w:p>
      <w:pPr>
        <w:pStyle w:val="ConsPlusNormal"/>
        <w:ind w:firstLine="540" w:start="0"/>
        <w:jc w:val="both"/>
        <w:rPr/>
      </w:pPr>
      <w:r>
        <w:rPr/>
      </w:r>
    </w:p>
    <w:p>
      <w:pPr>
        <w:pStyle w:val="ConsPlusNormal"/>
        <w:ind w:firstLine="540" w:start="0"/>
        <w:jc w:val="both"/>
        <w:rPr/>
      </w:pPr>
      <w:r>
        <w:rPr/>
      </w:r>
    </w:p>
    <w:p>
      <w:pPr>
        <w:pStyle w:val="ConsPlusNormal"/>
        <w:ind w:firstLine="540" w:start="0"/>
        <w:jc w:val="both"/>
        <w:rPr/>
      </w:pPr>
      <w:r>
        <w:rPr/>
      </w:r>
    </w:p>
    <w:p>
      <w:pPr>
        <w:pStyle w:val="ConsPlusNormal"/>
        <w:ind w:firstLine="540" w:start="0"/>
        <w:jc w:val="both"/>
        <w:rPr/>
      </w:pPr>
      <w:r>
        <w:rPr/>
      </w:r>
    </w:p>
    <w:p>
      <w:pPr>
        <w:pStyle w:val="ConsPlusNormal"/>
        <w:ind w:hanging="0" w:start="0"/>
        <w:jc w:val="end"/>
        <w:rPr/>
      </w:pPr>
      <w:r>
        <w:rPr/>
        <w:t>Утверждены</w:t>
      </w:r>
    </w:p>
    <w:p>
      <w:pPr>
        <w:pStyle w:val="ConsPlusNormal"/>
        <w:ind w:hanging="0" w:start="0"/>
        <w:jc w:val="end"/>
        <w:rPr/>
      </w:pPr>
      <w:r>
        <w:rPr/>
        <w:t>постановлением Правительства</w:t>
      </w:r>
    </w:p>
    <w:p>
      <w:pPr>
        <w:pStyle w:val="ConsPlusNormal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ind w:hanging="0" w:start="0"/>
        <w:jc w:val="end"/>
        <w:rPr/>
      </w:pPr>
      <w:r>
        <w:rPr/>
        <w:t>от 25 мая 2022 г. N 945</w:t>
      </w:r>
    </w:p>
    <w:p>
      <w:pPr>
        <w:pStyle w:val="ConsPlusNormal"/>
        <w:ind w:hanging="0" w:start="0"/>
        <w:jc w:val="end"/>
        <w:rPr/>
      </w:pPr>
      <w:r>
        <w:rPr/>
      </w:r>
    </w:p>
    <w:p>
      <w:pPr>
        <w:pStyle w:val="ConsPlusNormal"/>
        <w:ind w:hanging="0" w:start="0"/>
        <w:jc w:val="center"/>
        <w:rPr/>
      </w:pPr>
      <w:bookmarkStart w:id="5" w:name="Par73"/>
      <w:bookmarkEnd w:id="5"/>
      <w:r>
        <w:rPr>
          <w:b/>
        </w:rPr>
        <w:t>ПРАВИЛА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ФОРМИРОВАНИЯ И ВЕДЕНИЯ ЕДИНОГО РЕЕСТРА СВЕДЕНИЙ О ЧЛЕНАХ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САМОРЕГУЛИРУЕМЫХ ОРГАНИЗАЦИЙ В ОБЛАСТИ ИНЖЕНЕРНЫХ ИЗЫСКАНИЙ,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КАПИТАЛЬНОГО СТРОИТЕЛЬСТВА И ИХ ОБЯЗАТЕЛЬСТВАХ,</w:t>
      </w:r>
    </w:p>
    <w:p>
      <w:pPr>
        <w:pStyle w:val="ConsPlusNormal"/>
        <w:ind w:hanging="0" w:start="0"/>
        <w:jc w:val="center"/>
        <w:rPr/>
      </w:pPr>
      <w:r>
        <w:rPr>
          <w:b/>
        </w:rPr>
        <w:t>В ТОМ ЧИСЛЕ ВКЛЮЧЕНИЯ В УКАЗАННЫЙ РЕЕСТР СВЕДЕНИЙ</w:t>
      </w:r>
    </w:p>
    <w:p>
      <w:pPr>
        <w:pStyle w:val="ConsPlusNormal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35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8"/>
        <w:gridCol w:w="115"/>
        <w:gridCol w:w="9067"/>
        <w:gridCol w:w="113"/>
      </w:tblGrid>
      <w:tr>
        <w:trPr/>
        <w:tc>
          <w:tcPr>
            <w:tcW w:w="58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5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67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rStyle w:val="ListLabel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25.11.2025 N 1880)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ind w:hanging="0" w:start="0"/>
        <w:jc w:val="center"/>
        <w:rPr/>
      </w:pPr>
      <w:r>
        <w:rPr/>
      </w:r>
    </w:p>
    <w:p>
      <w:pPr>
        <w:pStyle w:val="ConsPlusNormal"/>
        <w:ind w:firstLine="540" w:start="0"/>
        <w:jc w:val="both"/>
        <w:rPr/>
      </w:pPr>
      <w:r>
        <w:rPr/>
        <w:t>1. Настоящие Правила определяют порядок формирования и ведения единого реестра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 (далее соответственно - единый реестр, саморегулируемая организация).</w:t>
      </w:r>
    </w:p>
    <w:p>
      <w:pPr>
        <w:pStyle w:val="ConsPlusNormal"/>
        <w:ind w:hanging="0" w:start="0"/>
        <w:jc w:val="both"/>
        <w:rPr/>
      </w:pPr>
      <w:r>
        <w:rPr/>
        <w:t xml:space="preserve">(в ред. </w:t>
      </w:r>
      <w:hyperlink r:id="rId24">
        <w:r>
          <w:rPr>
            <w:rStyle w:val="ListLabel4"/>
            <w:color w:val="0000FF"/>
          </w:rPr>
          <w:t>Постановления</w:t>
        </w:r>
      </w:hyperlink>
      <w:r>
        <w:rPr/>
        <w:t xml:space="preserve"> Правительства РФ от 25.11.2025 N 1880)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2. Единый реестр в части сведений о членах саморегулируемых организаций в области инженерных изысканий и в части сведений о членах саморегулируемых организаций в области архитектурно-строительного проектирования формируется и ведется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а в части сведений о членах саморегулируемых организаций в области строительства, реконструкции, капитального ремонта и сноса объектов капитального строительства формируется и ведется Национальным объединением саморегулируемых организаций, основанных на членстве лиц, осуществляющих строительство (далее - национальные объединения).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3. Единый реестр формируется и ведется в электронном виде и включает сведения о членах саморегулируемой организации и лицах, прекративших членство в саморегулируемой организации, предусмотренные </w:t>
      </w:r>
      <w:hyperlink w:anchor="Par42">
        <w:r>
          <w:rPr>
            <w:rStyle w:val="ListLabel4"/>
            <w:color w:val="0000FF"/>
          </w:rPr>
          <w:t>составом</w:t>
        </w:r>
      </w:hyperlink>
      <w:r>
        <w:rPr/>
        <w:t xml:space="preserve"> сведений, содержащихся в едином реестре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утвержденным постановлением Правительства Российской Федерации от 25 мая 2022 г. N 945 "Об утверждении состава сведений, содержащихся в едином реестре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сведений" (далее - состав сведений единого реестра).</w:t>
      </w:r>
    </w:p>
    <w:p>
      <w:pPr>
        <w:pStyle w:val="ConsPlusNormal"/>
        <w:ind w:hanging="0" w:start="0"/>
        <w:jc w:val="both"/>
        <w:rPr/>
      </w:pPr>
      <w:r>
        <w:rPr/>
        <w:t xml:space="preserve">(в ред. </w:t>
      </w:r>
      <w:hyperlink r:id="rId25">
        <w:r>
          <w:rPr>
            <w:rStyle w:val="ListLabel4"/>
            <w:color w:val="0000FF"/>
          </w:rPr>
          <w:t>Постановления</w:t>
        </w:r>
      </w:hyperlink>
      <w:r>
        <w:rPr/>
        <w:t xml:space="preserve"> Правительства РФ от 25.11.2025 N 1880)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4. Формирование и ведение единого реестра осуществляются национальными объединениями в информационно-телекоммуникационной сети "Интернет" на сайтах национальных объединений. В электронный адрес таких сайтов включается доменное имя, права на которое принадлежат соответствующему национальному объединению.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5. Раскрытию на сайтах национальных объединений в информационно-телекоммуникационной сети "Интернет" не подлежат сведения единого реестра, доступ к которым ограничен федеральными законами.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Раскрытие сведений единого реестра в части сведений, предусмотренных </w:t>
      </w:r>
      <w:hyperlink w:anchor="Par51">
        <w:r>
          <w:rPr>
            <w:rStyle w:val="ListLabel4"/>
            <w:color w:val="0000FF"/>
          </w:rPr>
          <w:t>пунктами 1</w:t>
        </w:r>
      </w:hyperlink>
      <w:r>
        <w:rPr/>
        <w:t xml:space="preserve"> и </w:t>
      </w:r>
      <w:hyperlink w:anchor="Par53">
        <w:r>
          <w:rPr>
            <w:rStyle w:val="ListLabel4"/>
            <w:color w:val="0000FF"/>
          </w:rPr>
          <w:t>1(1)</w:t>
        </w:r>
      </w:hyperlink>
      <w:r>
        <w:rPr/>
        <w:t xml:space="preserve"> состава сведений единого реестра, осуществляется с учетом требований </w:t>
      </w:r>
      <w:hyperlink r:id="rId26">
        <w:r>
          <w:rPr>
            <w:rStyle w:val="ListLabel4"/>
            <w:color w:val="0000FF"/>
          </w:rPr>
          <w:t>части 5 статьи 7.1</w:t>
        </w:r>
      </w:hyperlink>
      <w:r>
        <w:rPr/>
        <w:t xml:space="preserve"> Федерального закона "О саморегулируемых организациях".</w:t>
      </w:r>
    </w:p>
    <w:p>
      <w:pPr>
        <w:pStyle w:val="ConsPlusNormal"/>
        <w:ind w:hanging="0" w:start="0"/>
        <w:jc w:val="both"/>
        <w:rPr/>
      </w:pPr>
      <w:r>
        <w:rPr/>
        <w:t xml:space="preserve">(в ред. </w:t>
      </w:r>
      <w:hyperlink r:id="rId27">
        <w:r>
          <w:rPr>
            <w:rStyle w:val="ListLabel4"/>
            <w:color w:val="0000FF"/>
          </w:rPr>
          <w:t>Постановления</w:t>
        </w:r>
      </w:hyperlink>
      <w:r>
        <w:rPr/>
        <w:t xml:space="preserve"> Правительства РФ от 25.11.2025 N 1880)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6. При формировании и ведении единого реестра, в том числе в части сведений, предусмотренных </w:t>
      </w:r>
      <w:hyperlink w:anchor="Par55">
        <w:r>
          <w:rPr>
            <w:rStyle w:val="ListLabel4"/>
            <w:color w:val="0000FF"/>
          </w:rPr>
          <w:t>пунктами 2</w:t>
        </w:r>
      </w:hyperlink>
      <w:r>
        <w:rPr/>
        <w:t xml:space="preserve"> - </w:t>
      </w:r>
      <w:hyperlink w:anchor="Par62">
        <w:r>
          <w:rPr>
            <w:rStyle w:val="ListLabel4"/>
            <w:color w:val="0000FF"/>
          </w:rPr>
          <w:t>7</w:t>
        </w:r>
      </w:hyperlink>
      <w:r>
        <w:rPr/>
        <w:t xml:space="preserve"> состава сведений единого реестра, применяются требования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требования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установленные в соответствии с </w:t>
      </w:r>
      <w:hyperlink r:id="rId28">
        <w:r>
          <w:rPr>
            <w:rStyle w:val="ListLabel4"/>
            <w:color w:val="0000FF"/>
          </w:rPr>
          <w:t>частью 5 статьи 7</w:t>
        </w:r>
      </w:hyperlink>
      <w:r>
        <w:rPr/>
        <w:t xml:space="preserve"> Федерального закона "О саморегулируемых организациях".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7. Единый реестр состоит из последовательно заполняемых разделов, каждый из которых идентифицируется реестровым номером, присваиваемым при открытии раздела и внесении в раздел первой записи, и содержит сведения об одном члене саморегулируемой организации.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Каждая запись, внесенная в единый реестр (при открытии раздела, внесении изменений в раздел, закрытии раздела), содержит дату и основание совершения такой записи (реквизиты документа, на основании которого вносится запись).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8. При исключении сведений о члене саморегулируемой организации из реестра членов саморегулируемой организации, который в соответствии с </w:t>
      </w:r>
      <w:hyperlink r:id="rId29">
        <w:r>
          <w:rPr>
            <w:rStyle w:val="ListLabel4"/>
            <w:color w:val="0000FF"/>
          </w:rPr>
          <w:t>частью 4 статьи 55.17</w:t>
        </w:r>
      </w:hyperlink>
      <w:r>
        <w:rPr/>
        <w:t xml:space="preserve"> Градостроительного кодекса Российской Федерации саморегулируемая организация обязана вести в составе единого реестра (далее - реестр членов саморегулируемой организации в составе единого реестра), соответствующий раздел, содержащий сведения о нем, закрывается, а его реестровый номер сохраняется.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9. Национальное объединение обеспечивает: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а) наличие технических средств, программного обеспечения, каналов связи, технических и программных средств защиты информации для формирования и ведения единого реестра;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б) доступ посредством электронного сервиса "личный кабинет" саморегулируемой организации к функциям единого реестра для внесения сведений в реестр членов саморегулируемой организации в составе единого реестра;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в) отображение сведений, предусмотренных </w:t>
      </w:r>
      <w:hyperlink w:anchor="Par42">
        <w:r>
          <w:rPr>
            <w:rStyle w:val="ListLabel4"/>
            <w:color w:val="0000FF"/>
          </w:rPr>
          <w:t>составом</w:t>
        </w:r>
      </w:hyperlink>
      <w:r>
        <w:rPr/>
        <w:t xml:space="preserve"> сведений единого реестра, в едином реестре в автоматическом режиме одновременно при их внесении саморегулируемой организацией в реестр членов саморегулируемой организации в составе единого реестра;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г) разграничение прав доступа саморегулируемых организаций к функциям единого реестра, его сведениям, документам и материалам, регламентацию взаимодействия национальных объединений с соответствующими саморегулируемыми организациями по вопросам размещения ими сведений, предусмотренных </w:t>
      </w:r>
      <w:hyperlink w:anchor="Par42">
        <w:r>
          <w:rPr>
            <w:rStyle w:val="ListLabel4"/>
            <w:color w:val="0000FF"/>
          </w:rPr>
          <w:t>составом</w:t>
        </w:r>
      </w:hyperlink>
      <w:r>
        <w:rPr/>
        <w:t xml:space="preserve"> сведений единого реестра;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д) автоматическую форматно-логическую проверку сведений, предусмотренных </w:t>
      </w:r>
      <w:hyperlink w:anchor="Par42">
        <w:r>
          <w:rPr>
            <w:rStyle w:val="ListLabel4"/>
            <w:color w:val="0000FF"/>
          </w:rPr>
          <w:t>составом</w:t>
        </w:r>
      </w:hyperlink>
      <w:r>
        <w:rPr/>
        <w:t xml:space="preserve"> сведений единого реестра, внесенных саморегулируемой организацией в реестр членов саморегулируемой организации в составе единого реестра;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е) доступ заинтересованных лиц для ознакомления к сведениям единого реестра, а также предоставление сведений из единого реестра по запросам заинтересованных лиц, осуществляемое без взимания платы;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ж) информационное взаимодействие единого реестра с единой информационной системой в сфере закупок.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 xml:space="preserve">10. В случае принятия саморегулируемой организацией решения о приеме индивидуального предпринимателя или юридического лица в члены саморегулируемой организации такая саморегулируемая организация открывает раздел реестра членов саморегулируемой организации в составе единого реестра о новом члене такой саморегулируемой организации и размещает в этом разделе сведения о нем, предусмотренные </w:t>
      </w:r>
      <w:hyperlink w:anchor="Par51">
        <w:r>
          <w:rPr>
            <w:rStyle w:val="ListLabel4"/>
            <w:color w:val="0000FF"/>
          </w:rPr>
          <w:t>пунктом 1</w:t>
        </w:r>
      </w:hyperlink>
      <w:r>
        <w:rPr/>
        <w:t xml:space="preserve"> состава сведений единого реестра, в течение 5 рабочих дней со дня вступления в силу указанного решения.</w:t>
      </w:r>
    </w:p>
    <w:p>
      <w:pPr>
        <w:pStyle w:val="ConsPlusNormal"/>
        <w:spacing w:before="160" w:after="0"/>
        <w:ind w:firstLine="540" w:start="0"/>
        <w:jc w:val="both"/>
        <w:rPr/>
      </w:pPr>
      <w:r>
        <w:rPr/>
        <w:t>11. В случае поступления в саморегулируемую организацию заявления члена саморегулируемой организации о добровольном прекращении его членства саморегулируемая организация не позднее дня поступления указанного заявления формирует и размещает в соответствующем разделе реестра членов саморегулируемой организации в составе единого реестра сведения о прекращении членства индивидуального предпринимателя или юридического лица в саморегулируемой организации.</w:t>
      </w:r>
    </w:p>
    <w:p>
      <w:pPr>
        <w:pStyle w:val="ConsPlusNormal"/>
        <w:ind w:hanging="0" w:start="0"/>
        <w:jc w:val="both"/>
        <w:rPr/>
      </w:pPr>
      <w:r>
        <w:rPr/>
      </w:r>
    </w:p>
    <w:p>
      <w:pPr>
        <w:pStyle w:val="ConsPlusNormal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Liberation Serif" w:hAnsi="Liberation Serif" w:eastAsia="0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/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suppressAutoHyphens w:val="tru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suppressAutoHyphens w:val="tru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suppressAutoHyphens w:val="tru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suppressAutoHyphens w:val="tru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suppressAutoHyphens w:val="tru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7C5C5B6E8C90C626A3A01E7AD7979E1E0FFF1DC414F021B171297399AD400AB93B14AE0BD042FDCF1B3349CEDAC3821010CEB4FE63DFBD84QDxEH" TargetMode="External"/><Relationship Id="rId4" Type="http://schemas.openxmlformats.org/officeDocument/2006/relationships/hyperlink" Target="consultantplus://offline/ref=8D5E9F08F42B15DE7650FE46ABFA882068C3BD7B09A26DE30C36850DAE08C8B01719AFCDC5F83AF256801094ACE5AD1E27C2A0E5889FR1x3H" TargetMode="External"/><Relationship Id="rId5" Type="http://schemas.openxmlformats.org/officeDocument/2006/relationships/hyperlink" Target="consultantplus://offline/ref=8D5E9F08F42B15DE7650FE46ABFA882068C0B77407AE6DE30C36850DAE08C8B01719AFCFCCFC33FB0BDA0090E5B2A60221DEBEE5969F15A8RCx6H" TargetMode="External"/><Relationship Id="rId6" Type="http://schemas.openxmlformats.org/officeDocument/2006/relationships/hyperlink" Target="consultantplus://offline/ref=8D5E9F08F42B15DE7650FE46ABFA882068C0B77407AE6DE30C36850DAE08C8B01719AFCFCCFC33FA02DA0090E5B2A60221DEBEE5969F15A8RCx6H" TargetMode="External"/><Relationship Id="rId7" Type="http://schemas.openxmlformats.org/officeDocument/2006/relationships/hyperlink" Target="consultantplus://offline/ref=8D5E9F08F42B15DE7650FE46ABFA882068C0B77407AE6DE30C36850DAE08C8B01719AFCFCCFC33FA03DA0090E5B2A60221DEBEE5969F15A8RCx6H" TargetMode="External"/><Relationship Id="rId8" Type="http://schemas.openxmlformats.org/officeDocument/2006/relationships/hyperlink" Target="consultantplus://offline/ref=8D5E9F08F42B15DE7650FE46ABFA882068C3BD7B09A26DE30C36850DAE08C8B01719AFCDC5F932F256801094ACE5AD1E27C2A0E5889FR1x3H" TargetMode="External"/><Relationship Id="rId9" Type="http://schemas.openxmlformats.org/officeDocument/2006/relationships/hyperlink" Target="consultantplus://offline/ref=8D5E9F08F42B15DE7650FE46ABFA88206EC9B77000A06DE30C36850DAE08C8B00519F7C3CEFA2DF900CF56C1A3REx1H" TargetMode="External"/><Relationship Id="rId10" Type="http://schemas.openxmlformats.org/officeDocument/2006/relationships/hyperlink" Target="consultantplus://offline/ref=8D5E9F08F42B15DE7650FE46ABFA882068C0B77407AE6DE30C36850DAE08C8B01719AFCFCCFC33FA01DA0090E5B2A60221DEBEE5969F15A8RCx6H" TargetMode="External"/><Relationship Id="rId11" Type="http://schemas.openxmlformats.org/officeDocument/2006/relationships/hyperlink" Target="consultantplus://offline/ref=8D5E9F08F42B15DE7650FE46ABFA882068C0B77407AE6DE30C36850DAE08C8B01719AFCFCCFC33F806DA0090E5B2A60221DEBEE5969F15A8RCx6H" TargetMode="External"/><Relationship Id="rId12" Type="http://schemas.openxmlformats.org/officeDocument/2006/relationships/hyperlink" Target="consultantplus://offline/ref=8D5E9F08F42B15DE7650FE46ABFA882068C0B77407AE6DE30C36850DAE08C8B01719AFCFCCFC33FA06DA0090E5B2A60221DEBEE5969F15A8RCx6H" TargetMode="External"/><Relationship Id="rId13" Type="http://schemas.openxmlformats.org/officeDocument/2006/relationships/hyperlink" Target="consultantplus://offline/ref=8D5E9F08F42B15DE7650FE46ABFA882068C3BD7B09A26DE30C36850DAE08C8B01719AFCCCBFC34F256801094ACE5AD1E27C2A0E5889FR1x3H" TargetMode="External"/><Relationship Id="rId14" Type="http://schemas.openxmlformats.org/officeDocument/2006/relationships/hyperlink" Target="consultantplus://offline/ref=8D5E9F08F42B15DE7650FE46ABFA882068C0BF7606A36DE30C36850DAE08C8B01719AFCAC4F534F256801094ACE5AD1E27C2A0E5889FR1x3H" TargetMode="External"/><Relationship Id="rId15" Type="http://schemas.openxmlformats.org/officeDocument/2006/relationships/hyperlink" Target="consultantplus://offline/ref=8D5E9F08F42B15DE7650FE46ABFA882068C0B77407AE6DE30C36850DAE08C8B01719AFCFCCFC33FA04DA0090E5B2A60221DEBEE5969F15A8RCx6H" TargetMode="External"/><Relationship Id="rId16" Type="http://schemas.openxmlformats.org/officeDocument/2006/relationships/hyperlink" Target="consultantplus://offline/ref=8D5E9F08F42B15DE7650FE46ABFA882068C3BD7B09A26DE30C36850DAE08C8B01719AFCCCAF533F256801094ACE5AD1E27C2A0E5889FR1x3H" TargetMode="External"/><Relationship Id="rId17" Type="http://schemas.openxmlformats.org/officeDocument/2006/relationships/hyperlink" Target="consultantplus://offline/ref=8D5E9F08F42B15DE7650FE46ABFA882068C3BD7B09A26DE30C36850DAE08C8B01719AFCCCAF533F256801094ACE5AD1E27C2A0E5889FR1x3H" TargetMode="External"/><Relationship Id="rId18" Type="http://schemas.openxmlformats.org/officeDocument/2006/relationships/hyperlink" Target="consultantplus://offline/ref=8D5E9F08F42B15DE7650FE46ABFA882068C3BD7B09A26DE30C36850DAE08C8B01719AFCFCCFD3AFD04DA0090E5B2A60221DEBEE5969F15A8RCx6H" TargetMode="External"/><Relationship Id="rId19" Type="http://schemas.openxmlformats.org/officeDocument/2006/relationships/hyperlink" Target="consultantplus://offline/ref=8D5E9F08F42B15DE7650FE46ABFA882068C3BD7B09A26DE30C36850DAE08C8B01719AFCCCBFE3AF256801094ACE5AD1E27C2A0E5889FR1x3H" TargetMode="External"/><Relationship Id="rId20" Type="http://schemas.openxmlformats.org/officeDocument/2006/relationships/hyperlink" Target="consultantplus://offline/ref=8D5E9F08F42B15DE7650FE46ABFA882068C3BD7B09A26DE30C36850DAE08C8B01719AFCFCCFD3AFC03DA0090E5B2A60221DEBEE5969F15A8RCx6H" TargetMode="External"/><Relationship Id="rId21" Type="http://schemas.openxmlformats.org/officeDocument/2006/relationships/hyperlink" Target="consultantplus://offline/ref=8D5E9F08F42B15DE7650FE46ABFA882068C3BD7B09A26DE30C36850DAE08C8B01719AFCCCBFF31F256801094ACE5AD1E27C2A0E5889FR1x3H" TargetMode="External"/><Relationship Id="rId22" Type="http://schemas.openxmlformats.org/officeDocument/2006/relationships/hyperlink" Target="consultantplus://offline/ref=8D5E9F08F42B15DE7650FE46ABFA882068C3BD7B09A26DE30C36850DAE08C8B01719AFCCCBFD3BF256801094ACE5AD1E27C2A0E5889FR1x3H" TargetMode="External"/><Relationship Id="rId23" Type="http://schemas.openxmlformats.org/officeDocument/2006/relationships/hyperlink" Target="consultantplus://offline/ref=8D5E9F08F42B15DE7650FE46ABFA882068C0B77407AE6DE30C36850DAE08C8B01719AFCFCCFC33FA0ADA0090E5B2A60221DEBEE5969F15A8RCx6H" TargetMode="External"/><Relationship Id="rId24" Type="http://schemas.openxmlformats.org/officeDocument/2006/relationships/hyperlink" Target="consultantplus://offline/ref=8D5E9F08F42B15DE7650FE46ABFA882068C0B77407AE6DE30C36850DAE08C8B01719AFCFCCFC33FA0BDA0090E5B2A60221DEBEE5969F15A8RCx6H" TargetMode="External"/><Relationship Id="rId25" Type="http://schemas.openxmlformats.org/officeDocument/2006/relationships/hyperlink" Target="consultantplus://offline/ref=8D5E9F08F42B15DE7650FE46ABFA882068C0B77407AE6DE30C36850DAE08C8B01719AFCFCCFC33FD02DA0090E5B2A60221DEBEE5969F15A8RCx6H" TargetMode="External"/><Relationship Id="rId26" Type="http://schemas.openxmlformats.org/officeDocument/2006/relationships/hyperlink" Target="consultantplus://offline/ref=8D5E9F08F42B15DE7650FE46ABFA88206EC9B77000A06DE30C36850DAE08C8B01719AFCAC5F767A8468459C3A7F9AB0239C2BEE5R8xEH" TargetMode="External"/><Relationship Id="rId27" Type="http://schemas.openxmlformats.org/officeDocument/2006/relationships/hyperlink" Target="consultantplus://offline/ref=8D5E9F08F42B15DE7650FE46ABFA882068C0B77407AE6DE30C36850DAE08C8B01719AFCFCCFC33FD01DA0090E5B2A60221DEBEE5969F15A8RCx6H" TargetMode="External"/><Relationship Id="rId28" Type="http://schemas.openxmlformats.org/officeDocument/2006/relationships/hyperlink" Target="consultantplus://offline/ref=8D5E9F08F42B15DE7650FE46ABFA88206EC9B77000A06DE30C36850DAE08C8B01719AFCCC5F767A8468459C3A7F9AB0239C2BEE5R8xEH" TargetMode="External"/><Relationship Id="rId29" Type="http://schemas.openxmlformats.org/officeDocument/2006/relationships/hyperlink" Target="consultantplus://offline/ref=8D5E9F08F42B15DE7650FE46ABFA882068C3BD7B09A26DE30C36850DAE08C8B01719AFCDC5F932F256801094ACE5AD1E27C2A0E5889FR1x3H" TargetMode="Externa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5</Pages>
  <Words>1881</Words>
  <Characters>14942</Characters>
  <CharactersWithSpaces>16736</CharactersWithSpaces>
  <Paragraphs>88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2026-02-26T10:49:00Z</dcterms:created>
  <dc:creator/>
  <dc:description/>
  <dc:language>ru-RU</dc:language>
  <cp:lastModifiedBy/>
  <cp:revision>0</cp:revision>
  <dc:subject/>
  <dc:title>Постановление Правительства РФ от 25.05.2022 N 945(ред. от 25.11.2025)"Об утверждении состава сведений, содержащихся в едином реестре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сведений о членах саморегулируемых организаций в области инженерных изысканий, архитектурно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