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5"/>
        <w:tblW w:w="1020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5"/>
        <w:gridCol w:w="5421"/>
      </w:tblGrid>
      <w:tr>
        <w:trPr>
          <w:trHeight w:val="2547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GoBack"/>
            <w:bookmarkEnd w:id="0"/>
            <w:r>
              <w:rPr/>
              <w:t xml:space="preserve"> </w:t>
            </w:r>
            <w:r>
              <w:rPr/>
              <w:drawing>
                <wp:inline distT="0" distB="0" distL="0" distR="0">
                  <wp:extent cx="1494155" cy="1601470"/>
                  <wp:effectExtent l="0" t="0" r="0" b="0"/>
                  <wp:docPr id="1" name="Рисунок 2" descr="R:\3 Сдо\Харитонова Елена Сергеевна\лого\кубик на блан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R:\3 Сдо\Харитонова Елена Сергеевна\лого\кубик на блан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160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Bookman Old Style" w:hAnsi="Bookman Old Style"/>
                <w:b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color w:val="10138A"/>
                <w:sz w:val="16"/>
                <w:u w:val="single"/>
                <w:lang w:eastAsia="ru-RU"/>
              </w:rPr>
            </w:pPr>
            <w:r>
              <w:rPr>
                <w:rFonts w:ascii="Bookman Old Style" w:hAnsi="Bookman Old Style"/>
                <w:b/>
                <w:color w:val="10138A"/>
                <w:sz w:val="16"/>
                <w:u w:val="single"/>
                <w:lang w:eastAsia="ru-RU"/>
              </w:rPr>
              <w:t>Общество с ограниченной ответственностью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color w:val="10138A"/>
                <w:sz w:val="16"/>
                <w:u w:val="single"/>
                <w:lang w:eastAsia="ru-RU"/>
              </w:rPr>
            </w:pPr>
            <w:r>
              <w:rPr>
                <w:rFonts w:ascii="Bookman Old Style" w:hAnsi="Bookman Old Style"/>
                <w:b/>
                <w:color w:val="10138A"/>
                <w:sz w:val="16"/>
                <w:u w:val="single"/>
                <w:lang w:eastAsia="ru-RU"/>
              </w:rPr>
              <w:t>«Строительно-монтажное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color w:val="10138A"/>
                <w:sz w:val="16"/>
                <w:u w:val="single"/>
                <w:lang w:eastAsia="ru-RU"/>
              </w:rPr>
            </w:pPr>
            <w:r>
              <w:rPr>
                <w:rFonts w:ascii="Bookman Old Style" w:hAnsi="Bookman Old Style"/>
                <w:b/>
                <w:color w:val="10138A"/>
                <w:sz w:val="16"/>
                <w:u w:val="single"/>
                <w:lang w:eastAsia="ru-RU"/>
              </w:rPr>
              <w:t>управление №78»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10138A"/>
                <w:sz w:val="16"/>
                <w:lang w:eastAsia="ru-RU"/>
              </w:rPr>
            </w:pP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 xml:space="preserve">193318, г. Санкт-Петербург,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10138A"/>
                <w:sz w:val="16"/>
                <w:lang w:eastAsia="ru-RU"/>
              </w:rPr>
            </w:pP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>Ул. Ворошилова, д. 6, лит. М, пом. 211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10138A"/>
                <w:sz w:val="16"/>
                <w:lang w:eastAsia="ru-RU"/>
              </w:rPr>
            </w:pP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>Тел./факс 8(812) 324-10-42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10138A"/>
                <w:sz w:val="16"/>
                <w:lang w:eastAsia="ru-RU"/>
              </w:rPr>
            </w:pPr>
            <w:r>
              <w:rPr>
                <w:rFonts w:ascii="Bookman Old Style" w:hAnsi="Bookman Old Style"/>
                <w:color w:val="10138A"/>
                <w:sz w:val="16"/>
                <w:lang w:val="en-US" w:eastAsia="ru-RU"/>
              </w:rPr>
              <w:t>smu</w:t>
            </w: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>_78@</w:t>
            </w:r>
            <w:r>
              <w:rPr>
                <w:rFonts w:ascii="Bookman Old Style" w:hAnsi="Bookman Old Style"/>
                <w:color w:val="10138A"/>
                <w:sz w:val="16"/>
                <w:lang w:val="en-US" w:eastAsia="ru-RU"/>
              </w:rPr>
              <w:t>list</w:t>
            </w: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>.</w:t>
            </w:r>
            <w:r>
              <w:rPr>
                <w:rFonts w:ascii="Bookman Old Style" w:hAnsi="Bookman Old Style"/>
                <w:color w:val="10138A"/>
                <w:sz w:val="16"/>
                <w:lang w:val="en-US" w:eastAsia="ru-RU"/>
              </w:rPr>
              <w:t>ru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10138A"/>
                <w:sz w:val="16"/>
                <w:lang w:eastAsia="ru-RU"/>
              </w:rPr>
            </w:pP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>ИНН/7813221016 КПП/781101001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rFonts w:ascii="Bookman Old Style" w:hAnsi="Bookman Old Style"/>
                <w:color w:val="10138A"/>
                <w:sz w:val="16"/>
                <w:lang w:eastAsia="ru-RU"/>
              </w:rPr>
              <w:t>ОГРН 1157847161691, ОКПО 01210834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drawing>
          <wp:anchor behindDoc="0" distT="0" distB="0" distL="0" distR="360045" simplePos="0" locked="0" layoutInCell="1" allowOverlap="1" relativeHeight="3">
            <wp:simplePos x="0" y="0"/>
            <wp:positionH relativeFrom="column">
              <wp:posOffset>1905</wp:posOffset>
            </wp:positionH>
            <wp:positionV relativeFrom="paragraph">
              <wp:posOffset>-89535</wp:posOffset>
            </wp:positionV>
            <wp:extent cx="2106930" cy="280924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УЗЫРЕВ СЕРГЕЙ ЮРЬЕВИЧ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 ООО «СМУ № 78»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18 февраля 1981 года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Образование:</w:t>
      </w:r>
    </w:p>
    <w:p>
      <w:pPr>
        <w:pStyle w:val="Normal"/>
        <w:snapToGrid w:val="fals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2003 году окончил </w:t>
      </w:r>
      <w:r>
        <w:rPr>
          <w:rFonts w:ascii="Times New Roman" w:hAnsi="Times New Roman"/>
          <w:bCs/>
          <w:sz w:val="24"/>
          <w:szCs w:val="24"/>
        </w:rPr>
        <w:t>Петербургский Государственный Университет Путей Сообщения МПС России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специальности «Строительство железных дорог, путь и путевое хозяйство».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Трудовая деятельность: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2007 г. работал начальником участка в ООО «Кредо» , в 2008 году  был переведен на должность  руководителя проекта в данной организации и проработал так до 2010 года.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 2010 г. назначен на должность Генерального директора в ООО «Монолит».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 2013 г.  работает руководителем проекта в ЗАО «Ю-Строй».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 2014 г. назначен на должность Заместителя генерального директора ЗАО «Ю-Строй»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2016 г. назначен на должность Генерального директора ООО «СМУ № 78»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2017 г. включен в Национальный реестр специалистов НОСТРОЙ в области строительства.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2017 г. включен в Национальный реестр специалистов НОПРИЗ в области проектирования.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60"/>
        <w:jc w:val="both"/>
        <w:rPr>
          <w:rFonts w:ascii="Bookman Old Style" w:hAnsi="Bookman Old Style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c4d52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66516"/>
    <w:rPr>
      <w:color w:val="0563C1" w:themeColor="hyperlink"/>
      <w:u w:val="single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2f2af8"/>
    <w:rPr/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2f2af8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c4d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d75"/>
    <w:pPr>
      <w:spacing w:before="0" w:after="16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2f2af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b"/>
    <w:uiPriority w:val="99"/>
    <w:unhideWhenUsed/>
    <w:rsid w:val="002f2af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1d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LibreOffice/6.4.5.2$Linux_X86_64 LibreOffice_project/40$Build-2</Application>
  <Pages>1</Pages>
  <Words>161</Words>
  <Characters>1005</Characters>
  <CharactersWithSpaces>1156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2020-08-11T08:29:00Z</dcterms:created>
  <dc:creator>Удоденко Татьяна Борисовна</dc:creator>
  <dc:description/>
  <dc:language>ru-RU</dc:language>
  <cp:lastModifiedBy>Андрей  Федоров</cp:lastModifiedBy>
  <cp:lastPrinted>2020-02-26T15:18:00Z</cp:lastPrinted>
  <dcterms:modified xsi:type="dcterms:W3CDTF">2020-08-13T11:54:45Z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